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1F" w:rsidRDefault="009D5F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7"/>
        <w:gridCol w:w="4052"/>
      </w:tblGrid>
      <w:tr w:rsidR="009D5F1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F1F" w:rsidRDefault="009D5F1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5F1F" w:rsidRDefault="009D5F1F">
            <w:pPr>
              <w:pStyle w:val="cap1"/>
            </w:pPr>
          </w:p>
        </w:tc>
      </w:tr>
    </w:tbl>
    <w:p w:rsidR="00B16064" w:rsidRDefault="00B16064" w:rsidP="00B16064">
      <w:pPr>
        <w:pStyle w:val="titleu"/>
        <w:spacing w:before="0" w:after="0"/>
        <w:rPr>
          <w:rFonts w:ascii="Arial" w:hAnsi="Arial" w:cs="Arial"/>
          <w:color w:val="32373D"/>
          <w:shd w:val="clear" w:color="auto" w:fill="FFFFFF"/>
        </w:rPr>
      </w:pPr>
      <w:r>
        <w:rPr>
          <w:rFonts w:ascii="Arial" w:hAnsi="Arial" w:cs="Arial"/>
          <w:color w:val="32373D"/>
          <w:shd w:val="clear" w:color="auto" w:fill="FFFFFF"/>
        </w:rPr>
        <w:t>Перечень</w:t>
      </w:r>
    </w:p>
    <w:p w:rsidR="00811B27" w:rsidRDefault="00B16064" w:rsidP="00B16064">
      <w:pPr>
        <w:pStyle w:val="titleu"/>
        <w:spacing w:before="0" w:after="0"/>
        <w:rPr>
          <w:rFonts w:ascii="Arial" w:hAnsi="Arial" w:cs="Arial"/>
          <w:color w:val="32373D"/>
          <w:shd w:val="clear" w:color="auto" w:fill="FFFFFF"/>
        </w:rPr>
      </w:pPr>
      <w:r>
        <w:rPr>
          <w:rFonts w:ascii="Arial" w:hAnsi="Arial" w:cs="Arial"/>
          <w:color w:val="32373D"/>
          <w:shd w:val="clear" w:color="auto" w:fill="FFFFFF"/>
        </w:rPr>
        <w:t xml:space="preserve">административных процедур, осуществляемых Национальным центром правовой информации Республики Беларусь согласно </w:t>
      </w:r>
    </w:p>
    <w:p w:rsidR="009D5F1F" w:rsidRDefault="00B16064" w:rsidP="00B16064">
      <w:pPr>
        <w:pStyle w:val="titleu"/>
        <w:spacing w:before="0"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32373D"/>
          <w:shd w:val="clear" w:color="auto" w:fill="FFFFFF"/>
        </w:rPr>
        <w:t xml:space="preserve">Указу Президента Республики Беларусь от 26 апреля 2010 г. № 200 </w:t>
      </w:r>
      <w:r w:rsidRPr="00811B27">
        <w:rPr>
          <w:rFonts w:ascii="Arial" w:hAnsi="Arial" w:cs="Arial"/>
          <w:shd w:val="clear" w:color="auto" w:fill="FFFFFF"/>
        </w:rPr>
        <w:t>”</w:t>
      </w:r>
      <w:hyperlink r:id="rId6" w:tgtFrame="_blank" w:tooltip="ПЕРЕЧЕНЬ административных процедур, осуществляемых Национальным центром правовой информации Республики Беларусь" w:history="1">
        <w:r w:rsidRPr="00811B27">
          <w:rPr>
            <w:rStyle w:val="a9"/>
            <w:rFonts w:ascii="Arial" w:hAnsi="Arial" w:cs="Arial"/>
            <w:color w:val="auto"/>
            <w:u w:val="none"/>
            <w:shd w:val="clear" w:color="auto" w:fill="FFFFFF"/>
          </w:rPr>
          <w:t>Об административных процедурах, осуществляемых государственными органами и иными организациями по заявлениям граждан“ (Извлечение)</w:t>
        </w:r>
      </w:hyperlink>
      <w:r w:rsidRPr="00811B27">
        <w:rPr>
          <w:rFonts w:ascii="Arial" w:hAnsi="Arial" w:cs="Arial"/>
          <w:shd w:val="clear" w:color="auto" w:fill="FFFFFF"/>
        </w:rPr>
        <w:t> </w:t>
      </w:r>
    </w:p>
    <w:p w:rsidR="00B16064" w:rsidRDefault="00B16064" w:rsidP="00B16064">
      <w:pPr>
        <w:pStyle w:val="titleu"/>
        <w:spacing w:before="0" w:after="0"/>
      </w:pPr>
    </w:p>
    <w:tbl>
      <w:tblPr>
        <w:tblW w:w="4768" w:type="pct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4818"/>
        <w:gridCol w:w="2126"/>
        <w:gridCol w:w="2695"/>
        <w:gridCol w:w="2268"/>
      </w:tblGrid>
      <w:tr w:rsidR="004657AD" w:rsidTr="004657AD">
        <w:trPr>
          <w:trHeight w:val="240"/>
        </w:trPr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</w:t>
            </w:r>
            <w:r w:rsidR="00CF53F7">
              <w:t>ения административной процедуры</w:t>
            </w:r>
            <w:bookmarkStart w:id="0" w:name="_GoBack"/>
            <w:bookmarkEnd w:id="0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AD" w:rsidRDefault="004657AD">
            <w:pPr>
              <w:pStyle w:val="table10"/>
              <w:jc w:val="center"/>
            </w:pPr>
            <w:r>
              <w:t>5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Принятие решения:</w:t>
            </w:r>
          </w:p>
          <w:p w:rsidR="004657AD" w:rsidRDefault="004657AD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 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  <w:r>
              <w:br/>
            </w:r>
            <w:r>
              <w:lastRenderedPageBreak/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>
              <w:br/>
            </w:r>
            <w:r>
              <w:br/>
              <w:t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>
              <w:br/>
            </w:r>
            <w: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</w:p>
          <w:p w:rsidR="004657AD" w:rsidRDefault="004657AD" w:rsidP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 Выдача справки: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 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6 месяцев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1.3.9. о предоставлении (</w:t>
            </w:r>
            <w:proofErr w:type="spellStart"/>
            <w:r>
              <w:rPr>
                <w:sz w:val="20"/>
                <w:szCs w:val="20"/>
              </w:rPr>
              <w:t>непредоставлении</w:t>
            </w:r>
            <w:proofErr w:type="spellEnd"/>
            <w:r>
              <w:rPr>
                <w:sz w:val="20"/>
                <w:szCs w:val="20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6 месяцев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листок нетрудоспособности</w:t>
            </w:r>
            <w:r>
              <w:br/>
            </w:r>
            <w: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 и регистрация его рождения произведена органом, регистрирующим акты гражданского состояния, Республики Беларусь</w:t>
            </w:r>
            <w:r>
              <w:br/>
            </w:r>
            <w:r>
              <w:br/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</w:t>
            </w:r>
            <w:r>
              <w:lastRenderedPageBreak/>
              <w:t>сведения, подтверждающие фактическое проживание родителя,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>
              <w:br/>
            </w:r>
            <w: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 xml:space="preserve">копия решения суда о расторжении брака либо </w:t>
            </w:r>
            <w:r>
              <w:lastRenderedPageBreak/>
              <w:t>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заключение врачебно-консультационной комиссии</w:t>
            </w:r>
            <w:r>
              <w:br/>
            </w:r>
            <w: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</w:r>
            <w:r>
              <w:lastRenderedPageBreak/>
              <w:t>свидетельство о заключении брака – в случае, если заявитель состоит в браке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>
              <w:br/>
            </w:r>
            <w: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br/>
            </w:r>
            <w:r>
              <w:br/>
              <w:t xml:space="preserve">свидетельство о заключении брака – в случае, если </w:t>
            </w:r>
            <w:r>
              <w:lastRenderedPageBreak/>
              <w:t>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справка о периоде, за который выплачено пособие по беременности и родам</w:t>
            </w:r>
            <w:r>
              <w:br/>
            </w:r>
            <w: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>
              <w:br/>
            </w:r>
            <w:r>
              <w:br/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справка о том, что гражданин является обучающимся</w:t>
            </w:r>
            <w:r>
              <w:br/>
            </w:r>
            <w: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 лет другим членом семьи или родственником ребенка</w:t>
            </w:r>
            <w:r>
              <w:br/>
            </w:r>
            <w: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</w:t>
            </w:r>
            <w:r>
              <w:lastRenderedPageBreak/>
              <w:t>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 xml:space="preserve">по день достижения ребенком возраста 3 лет 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 xml:space="preserve">копия решения суда о расторжении брака либо </w:t>
            </w:r>
            <w:r>
              <w:lastRenderedPageBreak/>
              <w:t>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>
              <w:t>удочерителем</w:t>
            </w:r>
            <w:proofErr w:type="spellEnd"/>
            <w:r>
              <w:t xml:space="preserve">) </w:t>
            </w:r>
            <w:r>
              <w:br/>
            </w:r>
            <w: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</w:r>
            <w:r>
              <w:lastRenderedPageBreak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br/>
            </w:r>
            <w:r>
              <w:br/>
              <w:t>удостоверение инвалида – для матери (мачехи), отца (отчима),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(попечителя), являющихся инвалидами</w:t>
            </w:r>
            <w:r>
              <w:br/>
            </w:r>
            <w: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>
              <w:br/>
            </w:r>
            <w:r>
              <w:br/>
              <w:t>справка о направлении на альтернативную службу – для семей граждан, проходящих альтернативную службу</w:t>
            </w:r>
            <w:r>
              <w:br/>
            </w:r>
            <w:r>
              <w:br/>
              <w:t>свидетельство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>
              <w:br/>
            </w:r>
            <w:r>
              <w:lastRenderedPageBreak/>
              <w:br/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</w:t>
            </w:r>
            <w:r>
              <w:br/>
            </w:r>
            <w: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 xml:space="preserve">), опекуна (попечителя) </w:t>
            </w:r>
            <w:r>
              <w:br/>
            </w:r>
            <w: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>
              <w:t>интернатного</w:t>
            </w:r>
            <w:proofErr w:type="spellEnd"/>
            <w: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 xml:space="preserve">10 дней со дня подачи заявления, а в случае запроса документов и (или) сведений от других государственных </w:t>
            </w:r>
            <w:r>
              <w:lastRenderedPageBreak/>
              <w:t>органов, иных организаций – 1 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 xml:space="preserve">по 30 июня или по 31 декабря календарного года, в котором назначено пособие, либо по день </w:t>
            </w:r>
            <w:r>
              <w:lastRenderedPageBreak/>
              <w:t>достижения ребенком 16-, 18-летнего возраста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</w:t>
            </w:r>
            <w:r>
              <w:rPr>
                <w:b w:val="0"/>
                <w:sz w:val="20"/>
                <w:szCs w:val="20"/>
              </w:rPr>
              <w:lastRenderedPageBreak/>
              <w:t>другого лица, фактически осуществляющего уход за ребенком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листок нетрудоспособности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</w:t>
            </w:r>
            <w:r>
              <w:lastRenderedPageBreak/>
              <w:t>информации, необходимой для назначения пособия, – 1 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на срок, указанный в листке нетрудоспособности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2.18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справки о неполучении пособия на детей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  <w:t xml:space="preserve">паспорт или иной документ, удостоверяющий личность </w:t>
            </w:r>
            <w:r>
              <w:lastRenderedPageBreak/>
              <w:t>заявителя</w:t>
            </w:r>
            <w:r>
              <w:br/>
            </w:r>
            <w:r>
              <w:br/>
              <w:t>справка о смерти – в случае, если смерть зарегистрирована в Республике Беларусь</w:t>
            </w:r>
            <w:r>
              <w:br/>
            </w:r>
            <w:r>
              <w:br/>
              <w:t>свидетельство о смерти – в случае, если смерть зарегистрирована за пределами Республики Беларусь</w:t>
            </w:r>
            <w:r>
              <w:br/>
            </w:r>
            <w:r>
              <w:br/>
              <w:t>свидетельство о рождении (при его наличии) – в случае смерти ребенка (детей)</w:t>
            </w:r>
            <w:r>
              <w:br/>
            </w:r>
            <w: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>
              <w:br/>
            </w:r>
            <w: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 xml:space="preserve">1 рабочий день со дня подачи заявления, а в случае запроса документов и (или) сведений от других государственных </w:t>
            </w:r>
            <w:r>
              <w:lastRenderedPageBreak/>
              <w:t>органов, иных организаций – 1 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единовременно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2.35</w:t>
            </w:r>
            <w:r>
              <w:rPr>
                <w:vertAlign w:val="superscript"/>
              </w:rPr>
              <w:t>1</w:t>
            </w:r>
            <w:r>
              <w:t>. Выплата единовременного пособия в случае смерти государственного гражданского служащего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документы, подтверждающие заключение брака, родственные отношения</w:t>
            </w:r>
            <w:r>
              <w:br/>
            </w:r>
            <w:r>
              <w:br/>
              <w:t>свидетельство о смерти</w:t>
            </w:r>
            <w:r>
              <w:br/>
            </w:r>
            <w:r>
              <w:br/>
              <w:t>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2.44. Выдача справки о </w:t>
            </w:r>
            <w:proofErr w:type="spellStart"/>
            <w:r>
              <w:rPr>
                <w:b w:val="0"/>
                <w:sz w:val="20"/>
                <w:szCs w:val="20"/>
              </w:rPr>
              <w:t>невыделении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  <w:p w:rsidR="004657AD" w:rsidRDefault="004657AD">
            <w:pPr>
              <w:pStyle w:val="table10"/>
              <w:spacing w:before="12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4657AD" w:rsidRDefault="004657AD">
            <w:pPr>
              <w:pStyle w:val="table10"/>
              <w:spacing w:before="120"/>
            </w:pP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18.7.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6 месяцев</w:t>
            </w:r>
          </w:p>
        </w:tc>
      </w:tr>
      <w:tr w:rsidR="004657AD" w:rsidTr="004657AD">
        <w:trPr>
          <w:trHeight w:val="240"/>
        </w:trPr>
        <w:tc>
          <w:tcPr>
            <w:tcW w:w="11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3 дня</w:t>
            </w:r>
          </w:p>
        </w:tc>
        <w:tc>
          <w:tcPr>
            <w:tcW w:w="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AD" w:rsidRDefault="004657AD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187FF7" w:rsidRDefault="00187FF7"/>
    <w:sectPr w:rsidR="00187FF7" w:rsidSect="009D5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89" w:rsidRDefault="00E20589" w:rsidP="009D5F1F">
      <w:pPr>
        <w:spacing w:after="0" w:line="240" w:lineRule="auto"/>
      </w:pPr>
      <w:r>
        <w:separator/>
      </w:r>
    </w:p>
  </w:endnote>
  <w:endnote w:type="continuationSeparator" w:id="0">
    <w:p w:rsidR="00E20589" w:rsidRDefault="00E20589" w:rsidP="009D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41" w:rsidRDefault="00463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41" w:rsidRDefault="00463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41" w:rsidRDefault="00463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89" w:rsidRDefault="00E20589" w:rsidP="009D5F1F">
      <w:pPr>
        <w:spacing w:after="0" w:line="240" w:lineRule="auto"/>
      </w:pPr>
      <w:r>
        <w:separator/>
      </w:r>
    </w:p>
  </w:footnote>
  <w:footnote w:type="continuationSeparator" w:id="0">
    <w:p w:rsidR="00E20589" w:rsidRDefault="00E20589" w:rsidP="009D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41" w:rsidRDefault="00463341" w:rsidP="009D5F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3341" w:rsidRDefault="00463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41" w:rsidRPr="009D5F1F" w:rsidRDefault="00463341" w:rsidP="009D5F1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D5F1F">
      <w:rPr>
        <w:rStyle w:val="a7"/>
        <w:rFonts w:ascii="Times New Roman" w:hAnsi="Times New Roman" w:cs="Times New Roman"/>
        <w:sz w:val="24"/>
      </w:rPr>
      <w:fldChar w:fldCharType="begin"/>
    </w:r>
    <w:r w:rsidRPr="009D5F1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D5F1F">
      <w:rPr>
        <w:rStyle w:val="a7"/>
        <w:rFonts w:ascii="Times New Roman" w:hAnsi="Times New Roman" w:cs="Times New Roman"/>
        <w:sz w:val="24"/>
      </w:rPr>
      <w:fldChar w:fldCharType="separate"/>
    </w:r>
    <w:r w:rsidR="00CF53F7">
      <w:rPr>
        <w:rStyle w:val="a7"/>
        <w:rFonts w:ascii="Times New Roman" w:hAnsi="Times New Roman" w:cs="Times New Roman"/>
        <w:noProof/>
        <w:sz w:val="24"/>
      </w:rPr>
      <w:t>14</w:t>
    </w:r>
    <w:r w:rsidRPr="009D5F1F">
      <w:rPr>
        <w:rStyle w:val="a7"/>
        <w:rFonts w:ascii="Times New Roman" w:hAnsi="Times New Roman" w:cs="Times New Roman"/>
        <w:sz w:val="24"/>
      </w:rPr>
      <w:fldChar w:fldCharType="end"/>
    </w:r>
  </w:p>
  <w:p w:rsidR="00463341" w:rsidRPr="009D5F1F" w:rsidRDefault="0046334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341" w:rsidRDefault="00463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1F"/>
    <w:rsid w:val="000F2034"/>
    <w:rsid w:val="00176127"/>
    <w:rsid w:val="00187FF7"/>
    <w:rsid w:val="0023607C"/>
    <w:rsid w:val="002A6F6C"/>
    <w:rsid w:val="0044768F"/>
    <w:rsid w:val="00463341"/>
    <w:rsid w:val="004657AD"/>
    <w:rsid w:val="005C2872"/>
    <w:rsid w:val="00811B27"/>
    <w:rsid w:val="009D5F1F"/>
    <w:rsid w:val="00A53E61"/>
    <w:rsid w:val="00B16064"/>
    <w:rsid w:val="00BA7924"/>
    <w:rsid w:val="00CF53F7"/>
    <w:rsid w:val="00E20589"/>
    <w:rsid w:val="00EA7020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2FBF-875B-4470-9DEB-91FBA9CA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F1F"/>
  </w:style>
  <w:style w:type="paragraph" w:styleId="a5">
    <w:name w:val="footer"/>
    <w:basedOn w:val="a"/>
    <w:link w:val="a6"/>
    <w:uiPriority w:val="99"/>
    <w:unhideWhenUsed/>
    <w:rsid w:val="009D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F1F"/>
  </w:style>
  <w:style w:type="character" w:styleId="a7">
    <w:name w:val="page number"/>
    <w:basedOn w:val="a0"/>
    <w:uiPriority w:val="99"/>
    <w:semiHidden/>
    <w:unhideWhenUsed/>
    <w:rsid w:val="009D5F1F"/>
  </w:style>
  <w:style w:type="table" w:styleId="a8">
    <w:name w:val="Table Grid"/>
    <w:basedOn w:val="a1"/>
    <w:uiPriority w:val="39"/>
    <w:rsid w:val="009D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9D5F1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5F1F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9D5F1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D5F1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5F1F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D5F1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9D5F1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D5F1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9D5F1F"/>
    <w:rPr>
      <w:rFonts w:ascii="Times New Roman" w:hAnsi="Times New Roman" w:cs="Times New Roman" w:hint="default"/>
      <w:spacing w:val="30"/>
    </w:rPr>
  </w:style>
  <w:style w:type="paragraph" w:customStyle="1" w:styleId="point">
    <w:name w:val="point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D5F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5F1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9D5F1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D5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9D5F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9D5F1F"/>
  </w:style>
  <w:style w:type="paragraph" w:customStyle="1" w:styleId="capu1">
    <w:name w:val="capu1"/>
    <w:basedOn w:val="a"/>
    <w:rsid w:val="009D5F1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D5F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D5F1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D5F1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9D5F1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D5F1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9D5F1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character" w:customStyle="1" w:styleId="article0">
    <w:name w:val="article0"/>
    <w:basedOn w:val="a0"/>
    <w:rsid w:val="009D5F1F"/>
  </w:style>
  <w:style w:type="character" w:styleId="a9">
    <w:name w:val="Hyperlink"/>
    <w:basedOn w:val="a0"/>
    <w:uiPriority w:val="99"/>
    <w:semiHidden/>
    <w:unhideWhenUsed/>
    <w:rsid w:val="00B16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pi.gov.by/ncpi/files/administrativnie_proceduri_ukaz200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Пантелеенко Ирина Владимировна</dc:creator>
  <cp:keywords/>
  <dc:description/>
  <cp:lastModifiedBy>Пантелеенко Ирина Владимировна</cp:lastModifiedBy>
  <cp:revision>9</cp:revision>
  <cp:lastPrinted>2023-01-19T08:17:00Z</cp:lastPrinted>
  <dcterms:created xsi:type="dcterms:W3CDTF">2023-01-19T06:26:00Z</dcterms:created>
  <dcterms:modified xsi:type="dcterms:W3CDTF">2023-03-20T07:13:00Z</dcterms:modified>
</cp:coreProperties>
</file>